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E8" w:rsidRDefault="00730DE8" w:rsidP="00730DE8">
      <w:pPr>
        <w:spacing w:beforeLines="100" w:before="312" w:afterLines="100" w:after="312"/>
        <w:jc w:val="center"/>
        <w:rPr>
          <w:rFonts w:ascii="方正小标宋简体" w:eastAsia="方正小标宋简体" w:hAnsi="宋体"/>
          <w:bCs/>
          <w:spacing w:val="58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青岛海事法院</w:t>
      </w:r>
    </w:p>
    <w:p w:rsidR="00730DE8" w:rsidRDefault="00730DE8" w:rsidP="00730DE8">
      <w:pPr>
        <w:spacing w:beforeLines="100" w:before="312" w:afterLines="100" w:after="312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/>
          <w:bCs/>
          <w:sz w:val="44"/>
          <w:szCs w:val="44"/>
        </w:rPr>
        <w:t>执行裁定书</w:t>
      </w:r>
    </w:p>
    <w:p w:rsidR="00730DE8" w:rsidRDefault="00730DE8" w:rsidP="00730DE8">
      <w:pPr>
        <w:spacing w:beforeLines="100" w:before="312" w:afterLines="100" w:after="312" w:line="0" w:lineRule="atLeast"/>
        <w:ind w:right="640" w:firstLineChars="1100" w:firstLine="352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（2018）鲁72执688号之三</w:t>
      </w:r>
    </w:p>
    <w:p w:rsidR="00730DE8" w:rsidRDefault="00730DE8" w:rsidP="00730DE8">
      <w:pPr>
        <w:spacing w:before="100" w:after="100" w:line="40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  <w:szCs w:val="32"/>
        </w:rPr>
        <w:t>申请执行人:</w:t>
      </w:r>
      <w:r>
        <w:rPr>
          <w:rFonts w:ascii="仿宋" w:eastAsia="仿宋" w:hAnsi="仿宋" w:hint="eastAsia"/>
          <w:sz w:val="32"/>
        </w:rPr>
        <w:t>烟台港海航有限公司，住所地山东省烟台市芝</w:t>
      </w:r>
      <w:proofErr w:type="gramStart"/>
      <w:r>
        <w:rPr>
          <w:rFonts w:ascii="仿宋" w:eastAsia="仿宋" w:hAnsi="仿宋" w:hint="eastAsia"/>
          <w:sz w:val="32"/>
        </w:rPr>
        <w:t>罘</w:t>
      </w:r>
      <w:proofErr w:type="gramEnd"/>
      <w:r>
        <w:rPr>
          <w:rFonts w:ascii="仿宋" w:eastAsia="仿宋" w:hAnsi="仿宋" w:hint="eastAsia"/>
          <w:sz w:val="32"/>
        </w:rPr>
        <w:t>区大兴街10-5号。</w:t>
      </w:r>
    </w:p>
    <w:p w:rsidR="00730DE8" w:rsidRDefault="00730DE8" w:rsidP="00730DE8">
      <w:pPr>
        <w:spacing w:before="100" w:after="100" w:line="40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法定代表人：田美娜，该公司经理。</w:t>
      </w:r>
    </w:p>
    <w:p w:rsidR="00730DE8" w:rsidRPr="00020467" w:rsidRDefault="00730DE8" w:rsidP="00730DE8">
      <w:pPr>
        <w:spacing w:before="100" w:after="100" w:line="40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委托诉讼代理人：刘贵波，该公司员工。</w:t>
      </w:r>
    </w:p>
    <w:p w:rsidR="00730DE8" w:rsidRDefault="00730DE8" w:rsidP="00730DE8">
      <w:pPr>
        <w:spacing w:before="100" w:after="100" w:line="40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被执行人：深圳市雄风疏浚工程有限公司，住所地广东省深圳市福田区新洲路与红</w:t>
      </w:r>
      <w:proofErr w:type="gramStart"/>
      <w:r>
        <w:rPr>
          <w:rFonts w:ascii="仿宋" w:eastAsia="仿宋" w:hAnsi="仿宋" w:hint="eastAsia"/>
          <w:sz w:val="32"/>
        </w:rPr>
        <w:t>荔</w:t>
      </w:r>
      <w:proofErr w:type="gramEnd"/>
      <w:r>
        <w:rPr>
          <w:rFonts w:ascii="仿宋" w:eastAsia="仿宋" w:hAnsi="仿宋" w:hint="eastAsia"/>
          <w:sz w:val="32"/>
        </w:rPr>
        <w:t>路交汇</w:t>
      </w:r>
      <w:proofErr w:type="gramStart"/>
      <w:r>
        <w:rPr>
          <w:rFonts w:ascii="仿宋" w:eastAsia="仿宋" w:hAnsi="仿宋" w:hint="eastAsia"/>
          <w:sz w:val="32"/>
        </w:rPr>
        <w:t>处华茂欣园银阁</w:t>
      </w:r>
      <w:proofErr w:type="gramEnd"/>
      <w:r>
        <w:rPr>
          <w:rFonts w:ascii="仿宋" w:eastAsia="仿宋" w:hAnsi="仿宋" w:hint="eastAsia"/>
          <w:sz w:val="32"/>
        </w:rPr>
        <w:t>19D。</w:t>
      </w:r>
    </w:p>
    <w:p w:rsidR="00730DE8" w:rsidRDefault="00730DE8" w:rsidP="00730DE8">
      <w:pPr>
        <w:spacing w:before="100" w:after="100" w:line="40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法定代表人：吴文龙，该公司董事长。</w:t>
      </w:r>
    </w:p>
    <w:p w:rsidR="00730DE8" w:rsidRPr="006A40ED" w:rsidRDefault="00730DE8" w:rsidP="00730DE8">
      <w:pPr>
        <w:spacing w:line="40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申请执行人</w:t>
      </w:r>
      <w:r>
        <w:rPr>
          <w:rFonts w:ascii="仿宋" w:eastAsia="仿宋" w:hAnsi="仿宋" w:hint="eastAsia"/>
          <w:sz w:val="32"/>
        </w:rPr>
        <w:t>烟台港海航有限公司</w:t>
      </w:r>
      <w:r w:rsidRPr="00E367F8">
        <w:rPr>
          <w:rFonts w:ascii="仿宋" w:eastAsia="仿宋" w:hAnsi="仿宋" w:cs="仿宋" w:hint="eastAsia"/>
          <w:sz w:val="32"/>
          <w:szCs w:val="32"/>
        </w:rPr>
        <w:t>因与被执行人</w:t>
      </w:r>
      <w:r>
        <w:rPr>
          <w:rFonts w:ascii="仿宋" w:eastAsia="仿宋" w:hAnsi="仿宋" w:hint="eastAsia"/>
          <w:sz w:val="32"/>
        </w:rPr>
        <w:t>深圳市雄风疏浚工程有限公司</w:t>
      </w:r>
      <w:r>
        <w:rPr>
          <w:rFonts w:ascii="仿宋" w:eastAsia="仿宋" w:hAnsi="仿宋" w:cs="仿宋" w:hint="eastAsia"/>
          <w:sz w:val="32"/>
          <w:szCs w:val="32"/>
        </w:rPr>
        <w:t>拖航</w:t>
      </w:r>
      <w:r w:rsidRPr="00E367F8">
        <w:rPr>
          <w:rFonts w:ascii="仿宋" w:eastAsia="仿宋" w:hAnsi="仿宋" w:cs="仿宋" w:hint="eastAsia"/>
          <w:sz w:val="32"/>
          <w:szCs w:val="32"/>
        </w:rPr>
        <w:t>合同纠纷一案，</w:t>
      </w:r>
      <w:r>
        <w:rPr>
          <w:rFonts w:ascii="仿宋" w:eastAsia="仿宋" w:hAnsi="仿宋" w:cs="仿宋" w:hint="eastAsia"/>
          <w:sz w:val="32"/>
          <w:szCs w:val="32"/>
        </w:rPr>
        <w:t>本院</w:t>
      </w:r>
      <w:r w:rsidRPr="00E367F8">
        <w:rPr>
          <w:rFonts w:ascii="仿宋" w:eastAsia="仿宋" w:hAnsi="仿宋" w:cs="仿宋" w:hint="eastAsia"/>
          <w:sz w:val="32"/>
          <w:szCs w:val="32"/>
        </w:rPr>
        <w:t>（2018）鲁</w:t>
      </w:r>
      <w:r>
        <w:rPr>
          <w:rFonts w:ascii="仿宋" w:eastAsia="仿宋" w:hAnsi="仿宋" w:cs="仿宋" w:hint="eastAsia"/>
          <w:sz w:val="32"/>
          <w:szCs w:val="32"/>
        </w:rPr>
        <w:t>72民初197</w:t>
      </w:r>
      <w:r w:rsidRPr="00E367F8">
        <w:rPr>
          <w:rFonts w:ascii="仿宋" w:eastAsia="仿宋" w:hAnsi="仿宋" w:cs="仿宋" w:hint="eastAsia"/>
          <w:sz w:val="32"/>
          <w:szCs w:val="32"/>
        </w:rPr>
        <w:t>号民事判决书已发生法律效力。申请执行人于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 w:rsidRPr="00E367F8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11</w:t>
      </w:r>
      <w:r w:rsidRPr="00E367F8">
        <w:rPr>
          <w:rFonts w:ascii="仿宋" w:eastAsia="仿宋" w:hAnsi="仿宋" w:cs="仿宋" w:hint="eastAsia"/>
          <w:sz w:val="32"/>
          <w:szCs w:val="32"/>
        </w:rPr>
        <w:t>月2</w:t>
      </w:r>
      <w:r>
        <w:rPr>
          <w:rFonts w:ascii="仿宋" w:eastAsia="仿宋" w:hAnsi="仿宋" w:cs="仿宋" w:hint="eastAsia"/>
          <w:sz w:val="32"/>
          <w:szCs w:val="32"/>
        </w:rPr>
        <w:t>0</w:t>
      </w:r>
      <w:r w:rsidRPr="00E367F8">
        <w:rPr>
          <w:rFonts w:ascii="仿宋" w:eastAsia="仿宋" w:hAnsi="仿宋" w:cs="仿宋" w:hint="eastAsia"/>
          <w:sz w:val="32"/>
          <w:szCs w:val="32"/>
        </w:rPr>
        <w:t>日向本院申请立案执行。本院于同日立案，被执行人共欠付申请执行人</w:t>
      </w:r>
      <w:r>
        <w:rPr>
          <w:rFonts w:ascii="仿宋" w:eastAsia="仿宋" w:hAnsi="仿宋" w:cs="仿宋" w:hint="eastAsia"/>
          <w:sz w:val="32"/>
          <w:szCs w:val="32"/>
        </w:rPr>
        <w:t>273850.96</w:t>
      </w:r>
      <w:r w:rsidRPr="00E367F8">
        <w:rPr>
          <w:rFonts w:ascii="仿宋" w:eastAsia="仿宋" w:hAnsi="仿宋" w:cs="仿宋" w:hint="eastAsia"/>
          <w:sz w:val="32"/>
          <w:szCs w:val="32"/>
        </w:rPr>
        <w:t>元及利息，并负担案件申请执行费</w:t>
      </w:r>
      <w:r>
        <w:rPr>
          <w:rFonts w:ascii="仿宋" w:eastAsia="仿宋" w:hAnsi="仿宋" w:cs="仿宋" w:hint="eastAsia"/>
          <w:sz w:val="32"/>
          <w:szCs w:val="32"/>
        </w:rPr>
        <w:t>4008</w:t>
      </w:r>
      <w:r w:rsidRPr="00E367F8">
        <w:rPr>
          <w:rFonts w:ascii="仿宋" w:eastAsia="仿宋" w:hAnsi="仿宋" w:cs="仿宋" w:hint="eastAsia"/>
          <w:sz w:val="32"/>
          <w:szCs w:val="32"/>
        </w:rPr>
        <w:t>元。</w:t>
      </w:r>
    </w:p>
    <w:p w:rsidR="00730DE8" w:rsidRPr="006A40ED" w:rsidRDefault="00730DE8" w:rsidP="00730DE8">
      <w:pPr>
        <w:spacing w:line="400" w:lineRule="exact"/>
        <w:ind w:firstLineChars="200" w:firstLine="62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本案在执行过程中，</w:t>
      </w:r>
      <w:r w:rsidRPr="00651959">
        <w:rPr>
          <w:rFonts w:ascii="仿宋" w:eastAsia="仿宋" w:hAnsi="仿宋" w:hint="eastAsia"/>
          <w:sz w:val="32"/>
          <w:szCs w:val="32"/>
        </w:rPr>
        <w:t>本院</w:t>
      </w:r>
      <w:r>
        <w:rPr>
          <w:rFonts w:ascii="仿宋" w:eastAsia="仿宋" w:hAnsi="仿宋" w:hint="eastAsia"/>
          <w:sz w:val="32"/>
          <w:szCs w:val="32"/>
        </w:rPr>
        <w:t>于2018年11月22日</w:t>
      </w:r>
      <w:r w:rsidRPr="00651959">
        <w:rPr>
          <w:rFonts w:ascii="仿宋" w:eastAsia="仿宋" w:hAnsi="仿宋" w:hint="eastAsia"/>
          <w:sz w:val="32"/>
          <w:szCs w:val="32"/>
        </w:rPr>
        <w:t>向被执行人发出执行通知</w:t>
      </w:r>
      <w:r>
        <w:rPr>
          <w:rFonts w:ascii="仿宋" w:eastAsia="仿宋" w:hAnsi="仿宋" w:hint="eastAsia"/>
          <w:sz w:val="32"/>
          <w:szCs w:val="32"/>
        </w:rPr>
        <w:t>书、报告财产令、传票，并制作（2018）鲁72执688号执行裁定书邮寄送达被执行人，该公司法定代表人吴文龙下落不明。申请执行人未提供被执行人的财产线索，</w:t>
      </w:r>
      <w:r w:rsidRPr="00E367F8">
        <w:rPr>
          <w:rFonts w:ascii="仿宋" w:eastAsia="仿宋" w:hAnsi="仿宋" w:cs="仿宋" w:hint="eastAsia"/>
          <w:sz w:val="32"/>
          <w:szCs w:val="32"/>
        </w:rPr>
        <w:t>本院于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 w:rsidRPr="00E367F8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11</w:t>
      </w:r>
      <w:r w:rsidRPr="00E367F8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22</w:t>
      </w:r>
      <w:r w:rsidRPr="00E367F8">
        <w:rPr>
          <w:rFonts w:ascii="仿宋" w:eastAsia="仿宋" w:hAnsi="仿宋" w:cs="仿宋" w:hint="eastAsia"/>
          <w:sz w:val="32"/>
          <w:szCs w:val="32"/>
        </w:rPr>
        <w:t>日通过网络系统查控，被执行人账户无存款，名下无不动产登记信息，无车辆登记信息。</w:t>
      </w:r>
    </w:p>
    <w:p w:rsidR="00730DE8" w:rsidRPr="00E367F8" w:rsidRDefault="00730DE8" w:rsidP="00730DE8">
      <w:pPr>
        <w:tabs>
          <w:tab w:val="left" w:pos="5812"/>
        </w:tabs>
        <w:spacing w:line="40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本院通过电话与被执行人</w:t>
      </w:r>
      <w:r>
        <w:rPr>
          <w:rFonts w:ascii="仿宋" w:eastAsia="仿宋" w:hAnsi="仿宋" w:cs="仿宋" w:hint="eastAsia"/>
          <w:sz w:val="32"/>
          <w:szCs w:val="32"/>
        </w:rPr>
        <w:t>该公司员工朱华庆联系，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其称现无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财产可供执行</w:t>
      </w:r>
      <w:r w:rsidRPr="00E367F8">
        <w:rPr>
          <w:rFonts w:ascii="仿宋" w:eastAsia="仿宋" w:hAnsi="仿宋" w:cs="仿宋" w:hint="eastAsia"/>
          <w:sz w:val="32"/>
          <w:szCs w:val="32"/>
        </w:rPr>
        <w:t>。本院至被执行人住所地进行现场调查，被执行人处于歇业状态。本院于2019年3月</w:t>
      </w:r>
      <w:r>
        <w:rPr>
          <w:rFonts w:ascii="仿宋" w:eastAsia="仿宋" w:hAnsi="仿宋" w:cs="仿宋" w:hint="eastAsia"/>
          <w:sz w:val="32"/>
          <w:szCs w:val="32"/>
        </w:rPr>
        <w:t>24</w:t>
      </w:r>
      <w:r w:rsidRPr="00E367F8">
        <w:rPr>
          <w:rFonts w:ascii="仿宋" w:eastAsia="仿宋" w:hAnsi="仿宋" w:cs="仿宋" w:hint="eastAsia"/>
          <w:sz w:val="32"/>
          <w:szCs w:val="32"/>
        </w:rPr>
        <w:t>日即本裁定</w:t>
      </w:r>
      <w:proofErr w:type="gramStart"/>
      <w:r w:rsidRPr="00E367F8"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 w:rsidRPr="00E367F8">
        <w:rPr>
          <w:rFonts w:ascii="仿宋" w:eastAsia="仿宋" w:hAnsi="仿宋" w:cs="仿宋" w:hint="eastAsia"/>
          <w:sz w:val="32"/>
          <w:szCs w:val="32"/>
        </w:rPr>
        <w:t>前三个月再次发起网络查控，被执行人仍无财产可供执行。</w:t>
      </w:r>
    </w:p>
    <w:p w:rsidR="00730DE8" w:rsidRPr="00E367F8" w:rsidRDefault="00730DE8" w:rsidP="00730DE8">
      <w:pPr>
        <w:spacing w:line="40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lastRenderedPageBreak/>
        <w:t>被执行人未履行判决确定的付款义务，本院于2019年</w:t>
      </w:r>
      <w:r>
        <w:rPr>
          <w:rFonts w:ascii="仿宋" w:eastAsia="仿宋" w:hAnsi="仿宋" w:cs="仿宋" w:hint="eastAsia"/>
          <w:sz w:val="32"/>
          <w:szCs w:val="32"/>
        </w:rPr>
        <w:t>1</w:t>
      </w:r>
      <w:r w:rsidRPr="00E367F8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30</w:t>
      </w:r>
      <w:r w:rsidRPr="00E367F8">
        <w:rPr>
          <w:rFonts w:ascii="仿宋" w:eastAsia="仿宋" w:hAnsi="仿宋" w:cs="仿宋" w:hint="eastAsia"/>
          <w:sz w:val="32"/>
          <w:szCs w:val="32"/>
        </w:rPr>
        <w:t>日向其发出限制消费令，并在中国执行信息公开网上发布。</w:t>
      </w:r>
    </w:p>
    <w:p w:rsidR="00730DE8" w:rsidRDefault="00730DE8" w:rsidP="00730DE8">
      <w:pPr>
        <w:spacing w:line="400" w:lineRule="exact"/>
        <w:ind w:firstLineChars="200" w:firstLine="640"/>
        <w:rPr>
          <w:rFonts w:ascii="仿宋" w:eastAsia="仿宋" w:hAnsi="仿宋"/>
          <w:spacing w:val="-20"/>
          <w:kern w:val="32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经与申请执行人的委托诉讼代理人约谈，</w:t>
      </w:r>
      <w:r>
        <w:rPr>
          <w:rFonts w:ascii="仿宋" w:eastAsia="仿宋" w:hAnsi="仿宋" w:cs="仿宋" w:hint="eastAsia"/>
          <w:sz w:val="32"/>
          <w:szCs w:val="32"/>
        </w:rPr>
        <w:t>申请执行人</w:t>
      </w:r>
      <w:r>
        <w:rPr>
          <w:rFonts w:ascii="仿宋" w:eastAsia="仿宋" w:hAnsi="仿宋" w:hint="eastAsia"/>
          <w:spacing w:val="-20"/>
          <w:kern w:val="32"/>
          <w:sz w:val="32"/>
          <w:szCs w:val="32"/>
        </w:rPr>
        <w:t>认可本院查控和执行措施及被执行人暂无履行能力的现状，也提供不出其他财产线索，不申请悬赏广告，故同意终结本次执行程序。</w:t>
      </w:r>
    </w:p>
    <w:p w:rsidR="00730DE8" w:rsidRPr="00E367F8" w:rsidRDefault="00730DE8" w:rsidP="00730DE8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本案符合终结本次执行程序的程序要件和实体要件，</w:t>
      </w:r>
      <w:r>
        <w:rPr>
          <w:rFonts w:ascii="仿宋" w:eastAsia="仿宋" w:hAnsi="仿宋" w:cs="仿宋" w:hint="eastAsia"/>
          <w:sz w:val="32"/>
          <w:szCs w:val="32"/>
        </w:rPr>
        <w:t>本院</w:t>
      </w:r>
      <w:r w:rsidRPr="00E367F8">
        <w:rPr>
          <w:rFonts w:ascii="仿宋" w:eastAsia="仿宋" w:hAnsi="仿宋" w:cs="仿宋" w:hint="eastAsia"/>
          <w:sz w:val="32"/>
          <w:szCs w:val="32"/>
        </w:rPr>
        <w:t>（2018）鲁</w:t>
      </w:r>
      <w:r>
        <w:rPr>
          <w:rFonts w:ascii="仿宋" w:eastAsia="仿宋" w:hAnsi="仿宋" w:cs="仿宋" w:hint="eastAsia"/>
          <w:sz w:val="32"/>
          <w:szCs w:val="32"/>
        </w:rPr>
        <w:t>72民初197</w:t>
      </w:r>
      <w:r w:rsidRPr="00E367F8">
        <w:rPr>
          <w:rFonts w:ascii="仿宋" w:eastAsia="仿宋" w:hAnsi="仿宋" w:cs="仿宋" w:hint="eastAsia"/>
          <w:sz w:val="32"/>
          <w:szCs w:val="32"/>
        </w:rPr>
        <w:t>号民事判决书可终结本次执行程序。</w:t>
      </w:r>
      <w:r w:rsidRPr="00E367F8">
        <w:rPr>
          <w:rFonts w:ascii="仿宋" w:eastAsia="仿宋" w:hAnsi="仿宋" w:hint="eastAsia"/>
          <w:sz w:val="32"/>
          <w:szCs w:val="32"/>
        </w:rPr>
        <w:t>依照《最高人民法院关于适用&lt;中华人民共和国民事诉讼法&gt;》第五百一十九条规定，裁定如下：</w:t>
      </w:r>
    </w:p>
    <w:p w:rsidR="00730DE8" w:rsidRPr="00E367F8" w:rsidRDefault="00730DE8" w:rsidP="00730DE8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终结本次执行程序。</w:t>
      </w:r>
    </w:p>
    <w:p w:rsidR="00730DE8" w:rsidRPr="00E367F8" w:rsidRDefault="00730DE8" w:rsidP="00730DE8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申请执行人发现被执行人有可供执行财产的，可以再次申请执行。</w:t>
      </w:r>
    </w:p>
    <w:p w:rsidR="00730DE8" w:rsidRPr="00E367F8" w:rsidRDefault="00730DE8" w:rsidP="00730DE8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本裁定送达后立即生效。</w:t>
      </w:r>
    </w:p>
    <w:p w:rsidR="00730DE8" w:rsidRPr="00E367F8" w:rsidRDefault="00730DE8" w:rsidP="00730DE8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   审  判  长    于文斌</w:t>
      </w:r>
    </w:p>
    <w:p w:rsidR="00730DE8" w:rsidRPr="00E367F8" w:rsidRDefault="00730DE8" w:rsidP="00730DE8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   审  判  员    韩  军</w:t>
      </w:r>
    </w:p>
    <w:p w:rsidR="00730DE8" w:rsidRPr="00E367F8" w:rsidRDefault="00730DE8" w:rsidP="00730DE8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   审  判  员    刘浩斌   </w:t>
      </w:r>
    </w:p>
    <w:p w:rsidR="00730DE8" w:rsidRPr="00E367F8" w:rsidRDefault="00730DE8" w:rsidP="00730DE8">
      <w:pPr>
        <w:spacing w:line="40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</w:t>
      </w:r>
    </w:p>
    <w:p w:rsidR="00730DE8" w:rsidRPr="00E367F8" w:rsidRDefault="00730DE8" w:rsidP="00730DE8">
      <w:pPr>
        <w:spacing w:line="40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</w:t>
      </w:r>
    </w:p>
    <w:p w:rsidR="00730DE8" w:rsidRPr="00E367F8" w:rsidRDefault="00730DE8" w:rsidP="00730DE8">
      <w:pPr>
        <w:spacing w:line="40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730DE8" w:rsidRPr="00E367F8" w:rsidRDefault="00730DE8" w:rsidP="00730DE8">
      <w:pPr>
        <w:spacing w:line="400" w:lineRule="exact"/>
        <w:ind w:right="320" w:firstLineChars="200" w:firstLine="640"/>
        <w:jc w:val="right"/>
        <w:rPr>
          <w:rFonts w:ascii="仿宋" w:eastAsia="仿宋" w:hAnsi="仿宋" w:cs="仿宋_GB2312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二</w:t>
      </w:r>
      <w:r w:rsidRPr="00E367F8">
        <w:rPr>
          <w:rFonts w:ascii="仿宋" w:eastAsia="仿宋" w:hAnsi="仿宋" w:cs="宋体" w:hint="eastAsia"/>
          <w:sz w:val="32"/>
          <w:szCs w:val="32"/>
        </w:rPr>
        <w:t>〇</w:t>
      </w:r>
      <w:r>
        <w:rPr>
          <w:rFonts w:ascii="仿宋" w:eastAsia="仿宋" w:hAnsi="仿宋" w:cs="仿宋_GB2312" w:hint="eastAsia"/>
          <w:sz w:val="32"/>
          <w:szCs w:val="32"/>
        </w:rPr>
        <w:t>一九年六月二十七</w:t>
      </w:r>
      <w:r w:rsidRPr="00E367F8">
        <w:rPr>
          <w:rFonts w:ascii="仿宋" w:eastAsia="仿宋" w:hAnsi="仿宋" w:cs="仿宋_GB2312" w:hint="eastAsia"/>
          <w:sz w:val="32"/>
          <w:szCs w:val="32"/>
        </w:rPr>
        <w:t>日</w:t>
      </w:r>
    </w:p>
    <w:p w:rsidR="00730DE8" w:rsidRPr="00E367F8" w:rsidRDefault="00730DE8" w:rsidP="00730DE8">
      <w:pPr>
        <w:spacing w:line="400" w:lineRule="exact"/>
        <w:rPr>
          <w:rFonts w:ascii="仿宋" w:eastAsia="仿宋" w:hAnsi="仿宋" w:cs="仿宋_GB2312"/>
          <w:sz w:val="32"/>
          <w:szCs w:val="32"/>
        </w:rPr>
      </w:pPr>
      <w:r w:rsidRPr="00E367F8">
        <w:rPr>
          <w:rFonts w:ascii="仿宋" w:eastAsia="仿宋" w:hAnsi="仿宋" w:cs="仿宋_GB2312" w:hint="eastAsia"/>
          <w:sz w:val="32"/>
          <w:szCs w:val="32"/>
        </w:rPr>
        <w:t xml:space="preserve">                             </w:t>
      </w:r>
    </w:p>
    <w:p w:rsidR="00730DE8" w:rsidRPr="006A40ED" w:rsidRDefault="00730DE8" w:rsidP="00730DE8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730DE8" w:rsidRDefault="00730DE8" w:rsidP="00730DE8">
      <w:pPr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730DE8" w:rsidRPr="00843025" w:rsidRDefault="00730DE8" w:rsidP="00730DE8">
      <w:pPr>
        <w:spacing w:line="400" w:lineRule="exact"/>
        <w:ind w:firstLineChars="1450" w:firstLine="4640"/>
        <w:rPr>
          <w:rFonts w:ascii="仿宋" w:eastAsia="仿宋" w:hAnsi="仿宋" w:cs="仿宋_GB2312"/>
          <w:sz w:val="32"/>
          <w:szCs w:val="32"/>
        </w:rPr>
      </w:pPr>
      <w:r w:rsidRPr="00843025">
        <w:rPr>
          <w:rFonts w:ascii="仿宋" w:eastAsia="仿宋" w:hAnsi="仿宋" w:cs="仿宋_GB2312" w:hint="eastAsia"/>
          <w:sz w:val="32"/>
          <w:szCs w:val="32"/>
        </w:rPr>
        <w:t xml:space="preserve">书  记  员    刘  </w:t>
      </w:r>
      <w:proofErr w:type="gramStart"/>
      <w:r w:rsidRPr="00843025">
        <w:rPr>
          <w:rFonts w:ascii="仿宋" w:eastAsia="仿宋" w:hAnsi="仿宋" w:cs="仿宋_GB2312" w:hint="eastAsia"/>
          <w:sz w:val="32"/>
          <w:szCs w:val="32"/>
        </w:rPr>
        <w:t>硕</w:t>
      </w:r>
      <w:proofErr w:type="gramEnd"/>
    </w:p>
    <w:p w:rsidR="00730DE8" w:rsidRDefault="00730DE8" w:rsidP="00730DE8">
      <w:pPr>
        <w:spacing w:before="100" w:after="100" w:line="40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730DE8" w:rsidRDefault="00730DE8" w:rsidP="00730DE8">
      <w:pPr>
        <w:spacing w:before="100" w:after="100" w:line="4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730DE8" w:rsidRDefault="00730DE8" w:rsidP="00730DE8">
      <w:pPr>
        <w:spacing w:before="100" w:after="100" w:line="4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730DE8" w:rsidRDefault="00730DE8" w:rsidP="00730DE8">
      <w:pPr>
        <w:spacing w:before="100" w:after="100" w:line="4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730DE8" w:rsidRDefault="00730DE8" w:rsidP="00730DE8">
      <w:pPr>
        <w:spacing w:before="100" w:after="100" w:line="4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730DE8" w:rsidRDefault="00730DE8" w:rsidP="00730DE8">
      <w:pPr>
        <w:spacing w:before="100" w:after="100" w:line="4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C25FA2" w:rsidRDefault="00C25FA2">
      <w:bookmarkStart w:id="0" w:name="_GoBack"/>
      <w:bookmarkEnd w:id="0"/>
    </w:p>
    <w:sectPr w:rsidR="00C25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A4" w:rsidRDefault="005F4AA4" w:rsidP="00730DE8">
      <w:r>
        <w:separator/>
      </w:r>
    </w:p>
  </w:endnote>
  <w:endnote w:type="continuationSeparator" w:id="0">
    <w:p w:rsidR="005F4AA4" w:rsidRDefault="005F4AA4" w:rsidP="0073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A4" w:rsidRDefault="005F4AA4" w:rsidP="00730DE8">
      <w:r>
        <w:separator/>
      </w:r>
    </w:p>
  </w:footnote>
  <w:footnote w:type="continuationSeparator" w:id="0">
    <w:p w:rsidR="005F4AA4" w:rsidRDefault="005F4AA4" w:rsidP="00730D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6C7A"/>
    <w:rsid w:val="003E6C7A"/>
    <w:rsid w:val="005F4AA4"/>
    <w:rsid w:val="00730DE8"/>
    <w:rsid w:val="00C2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DE8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0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0D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0D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0D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2019-07-22T08:42:00Z</dcterms:created>
  <dcterms:modified xsi:type="dcterms:W3CDTF">2019-07-22T08:42:00Z</dcterms:modified>
</cp:coreProperties>
</file>